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1.JPG"/>
  <manifest:file-entry manifest:media-type="image/jpeg" manifest:full-path="Pictures/10.JPG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scherzerianum</text:h>
      <text:p text:style-name="Definition_20_Term_20_Tight">Název taxonu</text:p>
      <text:p text:style-name="Definition_20_Definition_20_Tight">Anthurium scherzerianum</text:p>
      <text:p text:style-name="Definition_20_Term_20_Tight">Vědecký název taxonu</text:p>
      <text:p text:style-name="Definition_20_Definition_20_Tight">Anthurium scherzerianum</text:p>
      <text:p text:style-name="Definition_20_Term_20_Tight">Jména autorů, kteří taxon popsali</text:p>
      <text:p text:style-name="Definition_20_Definition_20_Tight">
        <text:a xlink:type="simple" xlink:href="/taxon-authors/420" office:name="">
          <text:span text:style-name="Definition">Schott (1857)</text:span>
        </text:a>
      </text:p>
      <text:p text:style-name="Definition_20_Term_20_Tight">Synonyma (zahradnicky používaný název)</text:p>
      <text:p text:style-name="Definition_20_Definition_20_Tight">Anthurium wardianum vanHoutte, A. rotschildianum Bergm.&amp; Veitch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Kostarika (nomenklatorický typ údajně z Guatemaly)</text:p>
      <text:h text:style-name="Heading_20_4" text:outline-level="4">Zařazení</text:h>
      <text:p text:style-name="Definition_20_Term_20_Tight">Fytocenologický původ</text:p>
      <text:p text:style-name="Definition_20_Definition_20_Tight">efylofyt - podhorské a horské deštné lesy mezi 800-2000 m n.m.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 za květu cca 0.4 m vysoký s řapíkatými, úzce kopinatými listy a nápadnými květními toulci</text:p>
      <text:p text:style-name="Definition_20_Term_20_Tight">Kořen</text:p>
      <text:p text:style-name="Definition_20_Definition_20_Tight">adventivní, masité a křehké</text:p>
      <text:p text:style-name="Definition_20_Term_20_Tight">Výhony</text:p>
      <text:p text:style-name="Definition_20_Definition_20_Tight">silně zkrácené, pokryté zbytky katafylních listenů, kořenující</text:p>
      <text:p text:style-name="Definition_20_Term_20_Tight">Listy</text:p>
      <text:p text:style-name="Definition_20_Definition_20_Tight">pochvatě a kloubnatě řapíkaté, až 0.3 m dlouhé, lineárně kopinaté nebo hrotnatě eličité, matně zelené, žláznatě tečkované</text:p>
      <text:p text:style-name="Definition_20_Term_20_Tight">Květenství</text:p>
      <text:p text:style-name="Definition_20_Definition_20_Tight">úžlabní, dlouze stopkaté, sytě oranžové nebo rumělkové palice se stěsnanými kvítky, podpírané velikými (do 0.1 m, ale u "A.wardianum" až 0.2 m dlouhými) rumělkově červenými toulci</text:p>
      <text:p text:style-name="Definition_20_Term_20_Tight">Květy</text:p>
      <text:p text:style-name="Definition_20_Definition_20_Tight">oboupohlavné, zdánlivě čtyřčetné se zbytnělými tepaly, proterogynické s bílým pylem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červené bobule s 2-4 semeny</text:p>
      <text:p text:style-name="Definition_20_Term_20_Tight">Semena</text:p>
      <text:p text:style-name="Definition_20_Definition_20_Tight">vejčitá, bělavá</text:p>
      <text:p text:style-name="Definition_20_Term_20_Tight">Možnost záměny taxonu (+ rozlišující rozhodný znak)</text:p>
      <text:p text:style-name="Definition_20_Definition_20_Tight">svérázný druh sekce Porphyrochitonium, s jinými taxony prakticky nezaměnitelný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20-30 klux, méně než 16 klux výrazně zpomaluje vývin poupat, k dlouhodobému udržení kvality v bytech min. 2-4 klux</text:p>
      <text:p text:style-name="Definition_20_Term_20_Tight">Faktor tepla</text:p>
      <text:p text:style-name="Definition_20_Definition_20_Tight">produkce 18°C-20°C/18°C, za dostatku světla až 24°C, pokles teplot k 14°C-16°C posouvá v zimních měsícíh kvetení k ranějším termínům</text:p>
      <text:p text:style-name="Definition_20_Term_20_Tight">Faktor vody</text:p>
      <text:p text:style-name="Definition_20_Definition_20_Tight">mesofyt, stejnoměrná vlhkost substrátu, před snížením teplot pro podporu kvetení 2-3 týdny nezalévat!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 a „in vitro“ (mikropropagace)</text:p>
      <text:p text:style-name="Definition_20_Term_20_Tight">Množení - poznámka</text:p>
      <text:p text:style-name="Definition_20_Definition_20_Tight">dnes již prakticky jen mikropropagace (odrůdy!) - z tkáně (kalusové kultury, axillární pupeny) získané mikrořízky v 2 cm multiplatech na inertním mediu cca čtyři měsíce v lab.podmínkách, poté hrnkovatelné</text:p>
      <text:p text:style-name="Definition_20_Term_20_Tight">Mezihrnky</text:p>
      <text:p text:style-name="Definition_20_Definition_20_Tight">z 2 cm sadbovačů po čtyřech měsících po dvou rostlinách (počet květenství!) do 10 cm hrnků, po dalších 3-4 měsících přehrnkování</text:p>
      <text:p text:style-name="Definition_20_Term_20_Tight">Konečné hrnky</text:p>
      <text:p text:style-name="Definition_20_Definition_20_Tight">12-14 cm hrnky - konečné rozestavění 12-16 hrnků /m2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stagnují ve vývinu nebo abortují</text:p>
      <text:p text:style-name="Definition_20_Term_20_Tight">Reakční doba</text:p>
      <text:p text:style-name="Definition_20_Definition_20_Tight">po snížení teplot k 14°C-16°C (šest týdnů) pokvetou rostliny po dalších 4-6 týdnech při 18°C(20°C)</text:p>
      <text:p text:style-name="Definition_20_Term_20_Tight">Doba kultivace</text:p>
      <text:p text:style-name="Definition_20_Definition_20_Tight">z výsevu (dnes už ojediněle) 20-24 měsíců, zařazením chladného období možno zkrátit k 18-20 měsícům, z tkáňového množení (od převodu mikrořízků) 14-16 měsíců</text:p>
      <text:p text:style-name="Definition_20_Term_20_Tight">Odrůdy</text:p>
      <text:p text:style-name="Definition_20_Definition_20_Tight">množství odrůd kvetoucích červeně (´Sunlight´, ´Amazone´, ´Chanty´, ´Dolly´, ´Molly´, ´Tessa´, Dolores´, ´Arabella´, ´Ariane´, ´Rosemarie´, ´Artus´, ´Opus´, ´Solara´ a další), bíle (´Allura´, ´Moonlight´), skvrnitě červenobíle (´Graffiti´, ´Amaretti´), růžově (´Rosanne´, ´Stephanie´, ´Lilian´) i zeleně (´Arinos´, ´Smaragd´).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"niet bloeiend" s obratem 122 tis..eur (26 tis.prod.hrnků); ale ještě v roce 2005 onrat 337 ti.eur (52 tis.prod.hrnků)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Croat T.B. (1986): A revision of the genus Anthurium (Araceae) of Mexico and Central America. II: Panama. Monographs Syst.Bot. Missouri Bot.Garden 14:1-204 -- Röber R.&amp; al.(1994): Topfpflanzen-kulturen. Verlag Eugen Ulmer, Stuttgart -- Cai W.F. (2002): Ti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TlfNzRfX1VoZXJfQW50aHVyaXVtX3NjaGVyemVyaWFudW1fU3RlcGhhbmllX2FkYXhpYWwuSlBHIl1d?sha=7a531a9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MTlfMzcyX19VaGVyX0FudGh1cml1bV9zY2hlcnplcmlhbnVtX1N0ZXBoYW5pZV9hYmF4aWFsLkpQRyJdXQ?sha=2cebbb0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NfMTlfNjY4X19VaGVyX0FudGh1cml1bV9zY2hlcnplcmlhbnVtX0dyYWZmaXRpXy5KUEciXV0?sha=95e4da9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NfMTlfOTYyX19VaGVyX0FudGh1cml1bV9zY2hlcnplcmlhbnVtX0FyaW5vc18uSlBHIl1d?sha=a20ba81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NfMjBfMjY1X19VaGVyX0FudGh1cml1bV9zY2hlcnplcmlhbnVtLkpQRyJdXQ?sha=306ff0e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NfMjBfNTc3X19VaGVyX0FudGh1cml1bV9zY2hlcnplcmlhbnVtX3pyYWxfcHJhX25fa3kuSlBHIl1d?sha=b2fd291f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TNfMjBfODgwX19VaGVyX0FudGh1cml1bV9zY2hlcnplcmlhbnVtX0xpbGlhbl8uSlBHIl1d?sha=d54430f4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TNfMjFfMTY3X19VaGVyX0FudGh1cml1bV9zY2hlcnplcmlhbnVtX1NvbGFyYV8uSlBHIl1d?sha=31812d7f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.taxonweb.cz/media/W1siZiIsIjIwMTMvMDYvMTMvMDVfNTNfMjFfNDYyX19VaGVyX0FudGh1cml1bV9zY2hlcnplcmlhbnVtX0FtYXJldHRpX2FiYXhpYWwuSlBHIl1d?sha=a5f9e955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.taxonweb.cz/media/W1siZiIsIjIwMTMvMDYvMTMvMDVfNTNfMjFfNzQ2X19VaGVyX0FudGh1cml1bV9zY2hlcnplcmlhbnVtX0FtYXJldHRpX2FkYXhpYWwuSlBHIl1d?sha=4326ff62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  <text:a xlink:type="simple" xlink:href="http://ww.taxonweb.cz/media/W1siZiIsIjIwMTMvMDYvMTMvMDVfNTNfMjJfMzdfX1VoZXJfQW50aHVyaXVtX3NjaGVyemVyaWFudW1fQWxsdXJhXy5KUEciXV0?sha=a02081de" office:name="">
          <text:span text:style-name="Definition">
            <draw:frame svg:width="108pt" svg:height="144pt">
              <draw:image xlink:href="Pictures/10.JPG" xlink:type="simple" xlink:show="embed" xlink:actuate="onLoad"/>
            </draw:frame>
          </text:span>
        </text:a>
        <text:a xlink:type="simple" xlink:href="http://ww.taxonweb.cz/media/W1siZiIsIjIwMTYvMDEvMjQvMTlfMDZfMDhfNTkxX19VaGVyX0FudGh1cml1bV9zY2hlcnplcmlhbnVtX3pyYWxfcGVzdF9reS5KUEciXV0?sha=9d03e6e3" office:name="">
          <text:span text:style-name="Definition">
            <draw:frame svg:width="108pt" svg:height="144pt">
              <draw:image xlink:href="Pictures/1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