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Laburnum anagyroides</text:h>
      <text:p text:style-name="Definition_20_Term_20_Tight">Název taxonu</text:p>
      <text:p text:style-name="Definition_20_Definition_20_Tight">Laburnum anagyroides</text:p>
      <text:p text:style-name="Definition_20_Term_20_Tight">Vědecký název taxonu</text:p>
      <text:p text:style-name="Definition_20_Definition_20_Tight">Laburnum anagyroides</text:p>
      <text:p text:style-name="Definition_20_Term_20_Tight">Jména autorů, kteří taxon popsali</text:p>
      <text:p text:style-name="Definition_20_Definition_20_Tight">
        <text:a xlink:type="simple" xlink:href="/taxon-authors/429" office:name="">
          <text:span text:style-name="Definition">Medik.</text:span>
        </text:a>
      </text:p>
      <text:p text:style-name="Definition_20_Term_20_Tight">Český název</text:p>
      <text:p text:style-name="Definition_20_Definition_20_Tight">štědřenec obecný, štědřenec odvislý</text:p>
      <text:p text:style-name="Definition_20_Term_20_Tight">Synonyma (zahradnicky používaný název)</text:p>
      <text:p text:style-name="Definition_20_Definition_20_Tight">L. vulgare Berchtold &amp; J. Presl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6" office:name="">
          <text:span text:style-name="Definition">Laburnum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střední a jižní Evropa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nebo stromek, výška 5-9 m, koruna rozkladitá</text:p>
      <text:p text:style-name="Definition_20_Term_20_Tight">Výhony</text:p>
      <text:p text:style-name="Definition_20_Definition_20_Tight">letorosty šedozelené a bíle přitiskle chlupaté</text:p>
      <text:p text:style-name="Definition_20_Term_20_Tight">Pupeny</text:p>
      <text:p text:style-name="Definition_20_Definition_20_Tight">pupen střídavý bez krycích šupin</text:p>
      <text:p text:style-name="Definition_20_Term_20_Tight">Listy</text:p>
      <text:p text:style-name="Definition_20_Definition_20_Tight">listy 3četné, lístky jsou eliptické až obvejčité, 3-8 cm, na rubu šedozelené a přitiskle chlupaté, řapík 2-6 cm</text:p>
      <text:p text:style-name="Definition_20_Term_20_Tight">Květenství</text:p>
      <text:p text:style-name="Definition_20_Definition_20_Tight">nící a řídké hedvábité hrozny, 10-30 cm, se 14-25 kěty</text:p>
      <text:p text:style-name="Definition_20_Term_20_Tight">Květy</text:p>
      <text:p text:style-name="Definition_20_Definition_20_Tight">květy světle žluté nebo zlatožluté, nevonné, asi 2 cm, pavéza na bázi nahnědlá</text:p>
      <text:p text:style-name="Definition_20_Term_20_Tight">Plody</text:p>
      <text:p text:style-name="Definition_20_Definition_20_Tight">lusky 4-8 cm, hedvábně chlupaté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</text:p>
      <text:p text:style-name="Definition_20_Term_20_Tight">Faktor tepla</text:p>
      <text:p text:style-name="Definition_20_Definition_20_Tight">teplomilný, oblast I-II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nenáročný, vápnomilný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solitéra, okraje skupin, celá rostlina je jedovatá!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v případě roubování používáme jako podnož semenáč, který mimo jiné může sloužit i jako podnož pro Cytisus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