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Narcissus bulbocodium</text:h>
      <text:p text:style-name="Definition_20_Term_20_Tight">Název taxonu</text:p>
      <text:p text:style-name="Definition_20_Definition_20_Tight">Narcissus bulbocodium</text:p>
      <text:p text:style-name="Definition_20_Term_20_Tight">Vědecký název taxonu</text:p>
      <text:p text:style-name="Definition_20_Definition_20_Tight">Narcissus bulbocodium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narcis</text:p>
      <text:p text:style-name="Definition_20_Term_20_Tight">Synonyma (zahradnicky používaný název)</text:p>
      <text:p text:style-name="Definition_20_Definition_20_Tight">Corbularia bulbocodium (L.) Haw.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33" office:name="">
          <text:span text:style-name="Definition">Narcissus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Španělsko, Portugalsko, jihozápadní Francie, severní Afrika</text:p>
      <text:h text:style-name="Heading_20_4" text:outline-level="4">Zařazení</text:h>
      <text:p text:style-name="Definition_20_Term_20_Tight">Pěstitelská skupina</text:p>
      <text:p text:style-name="Definition_20_Definition_20_Tight">Cibulnatá rostlina</text:p>
      <text:p text:style-name="Definition_20_Term_20_Tight">Životní forma</text:p>
      <text:p text:style-name="Definition_20_Definition_20_Tight">Kryptofyt</text:p>
      <text:p text:style-name="Definition_20_Term_20_Tight">Zařazení podle původu, nároků na pěstování a použití</text:p>
      <text:p text:style-name="Definition_20_Definition_20_Tight">Diza - divoce rostoucí trvalka záhonového charakteru</text:p>
      <text:h text:style-name="Heading_20_4" text:outline-level="4">Popisné a identifikační znaky</text:h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Březen</text:p>
      <text:p text:style-name="Definition_20_Term_20_Tight">Konec doby kvetení</text:p>
      <text:p text:style-name="Definition_20_Definition_20_Tight">Duben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